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876"/>
      </w:tblGrid>
      <w:tr w:rsidR="00000000" w:rsidRPr="00C70DEF">
        <w:trPr>
          <w:trHeight w:hRule="exact" w:val="3031"/>
        </w:trPr>
        <w:tc>
          <w:tcPr>
            <w:tcW w:w="10716" w:type="dxa"/>
          </w:tcPr>
          <w:p w:rsidR="00000000" w:rsidRPr="00C70DEF" w:rsidRDefault="00C70DEF">
            <w:pPr>
              <w:pStyle w:val="ConsPlusTitlePage"/>
              <w:rPr>
                <w:sz w:val="20"/>
                <w:szCs w:val="20"/>
              </w:rPr>
            </w:pPr>
            <w:r w:rsidRPr="00C70DEF">
              <w:rPr>
                <w:position w:val="-61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0pt;height:71.25pt">
                  <v:imagedata r:id="rId6" o:title=""/>
                </v:shape>
              </w:pict>
            </w:r>
          </w:p>
        </w:tc>
      </w:tr>
      <w:tr w:rsidR="00000000" w:rsidRPr="00C70DEF">
        <w:trPr>
          <w:trHeight w:hRule="exact" w:val="8335"/>
        </w:trPr>
        <w:tc>
          <w:tcPr>
            <w:tcW w:w="10716" w:type="dxa"/>
            <w:vAlign w:val="center"/>
          </w:tcPr>
          <w:p w:rsidR="00000000" w:rsidRPr="00C70DEF" w:rsidRDefault="00C70DEF">
            <w:pPr>
              <w:pStyle w:val="ConsPlusTitlePage"/>
              <w:jc w:val="center"/>
              <w:rPr>
                <w:sz w:val="48"/>
                <w:szCs w:val="48"/>
              </w:rPr>
            </w:pPr>
            <w:r w:rsidRPr="00C70DEF">
              <w:rPr>
                <w:sz w:val="48"/>
                <w:szCs w:val="48"/>
              </w:rPr>
              <w:t>Обзор: "НДС 20%: налоговики выпустили рекомендации по переходу на новую ставку"</w:t>
            </w:r>
            <w:r w:rsidRPr="00C70DEF">
              <w:rPr>
                <w:sz w:val="48"/>
                <w:szCs w:val="48"/>
              </w:rPr>
              <w:br/>
            </w:r>
            <w:r w:rsidRPr="00C70DEF">
              <w:rPr>
                <w:sz w:val="48"/>
                <w:szCs w:val="48"/>
              </w:rPr>
              <w:t>(КонсультантПлюс, 2018)</w:t>
            </w:r>
          </w:p>
        </w:tc>
      </w:tr>
      <w:tr w:rsidR="00000000" w:rsidRPr="00C70DEF">
        <w:trPr>
          <w:trHeight w:hRule="exact" w:val="3031"/>
        </w:trPr>
        <w:tc>
          <w:tcPr>
            <w:tcW w:w="10716" w:type="dxa"/>
            <w:vAlign w:val="center"/>
          </w:tcPr>
          <w:p w:rsidR="00000000" w:rsidRPr="00C70DEF" w:rsidRDefault="00C70DEF">
            <w:pPr>
              <w:pStyle w:val="ConsPlusTitlePage"/>
              <w:jc w:val="center"/>
              <w:rPr>
                <w:sz w:val="28"/>
                <w:szCs w:val="28"/>
              </w:rPr>
            </w:pPr>
            <w:r w:rsidRPr="00C70DEF">
              <w:rPr>
                <w:sz w:val="28"/>
                <w:szCs w:val="28"/>
              </w:rPr>
              <w:t>Документ предоставлен </w:t>
            </w:r>
            <w:hyperlink r:id="rId7" w:history="1">
              <w:r w:rsidRPr="00C70DEF"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 w:rsidRPr="00C70DEF"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 w:rsidRPr="00C70DEF">
                <w:rPr>
                  <w:b/>
                  <w:bCs/>
                  <w:color w:val="0000FF"/>
                  <w:sz w:val="28"/>
                  <w:szCs w:val="28"/>
                </w:rPr>
                <w:br/>
                <w:t>www.consultant.ru</w:t>
              </w:r>
            </w:hyperlink>
            <w:r w:rsidRPr="00C70DEF">
              <w:rPr>
                <w:sz w:val="28"/>
                <w:szCs w:val="28"/>
              </w:rPr>
              <w:br/>
            </w:r>
            <w:r w:rsidRPr="00C70DEF">
              <w:rPr>
                <w:sz w:val="28"/>
                <w:szCs w:val="28"/>
              </w:rPr>
              <w:br/>
              <w:t>Дата сохранения: 30.10.2018</w:t>
            </w:r>
            <w:r w:rsidRPr="00C70DEF"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C70D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Pr="00E14967" w:rsidRDefault="00C70DEF" w:rsidP="00E14967"/>
    <w:p w:rsidR="00000000" w:rsidRDefault="00C70DEF">
      <w:pPr>
        <w:pStyle w:val="ConsPlusNormal"/>
        <w:jc w:val="right"/>
      </w:pPr>
      <w:r>
        <w:t>Бесплатно подписаться на обзоры на сайте КонсультантПлюс</w:t>
      </w:r>
    </w:p>
    <w:p w:rsidR="00000000" w:rsidRDefault="00C70DEF">
      <w:pPr>
        <w:pStyle w:val="ConsPlusNormal"/>
        <w:jc w:val="both"/>
      </w:pPr>
    </w:p>
    <w:p w:rsidR="00000000" w:rsidRDefault="00C70DEF" w:rsidP="00E14967">
      <w:pPr>
        <w:pStyle w:val="ConsPlusTitle"/>
        <w:jc w:val="center"/>
        <w:outlineLvl w:val="0"/>
      </w:pPr>
      <w:r>
        <w:t>НДС 20%: НАЛОГОВИКИ ВЫПУСТИЛИ РЕКОМЕНДАЦИИ</w:t>
      </w:r>
    </w:p>
    <w:p w:rsidR="00000000" w:rsidRDefault="00C70DEF">
      <w:pPr>
        <w:pStyle w:val="ConsPlusTitle"/>
        <w:jc w:val="center"/>
      </w:pPr>
      <w:r>
        <w:t>ПО ПЕРЕХОДУ НА НОВУЮ СТАВКУ</w:t>
      </w:r>
    </w:p>
    <w:p w:rsidR="00000000" w:rsidRDefault="00C70DEF">
      <w:pPr>
        <w:pStyle w:val="ConsPlusNormal"/>
        <w:ind w:firstLine="540"/>
        <w:jc w:val="both"/>
      </w:pPr>
    </w:p>
    <w:p w:rsidR="00000000" w:rsidRDefault="00C70DEF">
      <w:pPr>
        <w:pStyle w:val="ConsPlusNormal"/>
        <w:ind w:firstLine="540"/>
        <w:jc w:val="both"/>
      </w:pPr>
      <w:r>
        <w:t>Исключительные права на представленный материал принадлежат АО "Консультант Плюс".</w:t>
      </w:r>
    </w:p>
    <w:p w:rsidR="00000000" w:rsidRDefault="00C70DEF">
      <w:pPr>
        <w:pStyle w:val="ConsPlusNormal"/>
        <w:spacing w:before="240"/>
        <w:ind w:firstLine="540"/>
        <w:jc w:val="both"/>
      </w:pPr>
      <w:r>
        <w:t>Материал подготовлен с использованием правовых актов по состоянию на 26.10.2018.</w:t>
      </w:r>
    </w:p>
    <w:p w:rsidR="00000000" w:rsidRDefault="00C70DEF">
      <w:pPr>
        <w:pStyle w:val="ConsPlusNormal"/>
      </w:pPr>
    </w:p>
    <w:p w:rsidR="00000000" w:rsidRDefault="00C70DEF">
      <w:pPr>
        <w:pStyle w:val="ConsPlusNormal"/>
        <w:ind w:firstLine="540"/>
        <w:jc w:val="both"/>
      </w:pPr>
      <w:r>
        <w:t>ФНС рассказала, как заполнять счета-фактуры по договорам, переходящим на 2019 год, и предло</w:t>
      </w:r>
      <w:r>
        <w:t>жила важные изменения по возврату товара. Подробнее читайте в нашем обзоре.</w:t>
      </w:r>
    </w:p>
    <w:p w:rsidR="00000000" w:rsidRDefault="00C70DEF">
      <w:pPr>
        <w:pStyle w:val="ConsPlusNormal"/>
      </w:pPr>
    </w:p>
    <w:p w:rsidR="00000000" w:rsidRDefault="00C70DEF">
      <w:pPr>
        <w:pStyle w:val="ConsPlusTitle"/>
        <w:ind w:firstLine="540"/>
        <w:jc w:val="both"/>
        <w:outlineLvl w:val="0"/>
      </w:pPr>
      <w:r>
        <w:t>Переходящие договоры</w:t>
      </w:r>
    </w:p>
    <w:p w:rsidR="00000000" w:rsidRDefault="00C70DEF">
      <w:pPr>
        <w:pStyle w:val="ConsPlusNormal"/>
        <w:ind w:firstLine="540"/>
        <w:jc w:val="both"/>
      </w:pPr>
    </w:p>
    <w:p w:rsidR="00000000" w:rsidRDefault="00C70DEF">
      <w:pPr>
        <w:pStyle w:val="ConsPlusNormal"/>
        <w:ind w:firstLine="540"/>
        <w:jc w:val="both"/>
      </w:pPr>
      <w:r>
        <w:rPr>
          <w:b/>
          <w:bCs/>
          <w:i/>
          <w:iCs/>
        </w:rPr>
        <w:t>Общее правило</w:t>
      </w:r>
    </w:p>
    <w:p w:rsidR="00000000" w:rsidRDefault="00C70DEF">
      <w:pPr>
        <w:pStyle w:val="ConsPlusNormal"/>
        <w:jc w:val="both"/>
      </w:pPr>
    </w:p>
    <w:p w:rsidR="00000000" w:rsidRDefault="00C70DEF">
      <w:pPr>
        <w:pStyle w:val="ConsPlusNormal"/>
        <w:ind w:firstLine="540"/>
        <w:jc w:val="both"/>
      </w:pPr>
      <w:r>
        <w:t>С предоплаты, полученной в 2018 году, продавец должен исчислить НДС по ставке 18/118. При отгрузке в новом году нужно будет применить ставку 20%, а к вычету можно принять налог по ставке 18/118.</w:t>
      </w:r>
    </w:p>
    <w:p w:rsidR="00000000" w:rsidRDefault="00C70DEF">
      <w:pPr>
        <w:pStyle w:val="ConsPlusNormal"/>
        <w:jc w:val="both"/>
      </w:pPr>
    </w:p>
    <w:p w:rsidR="00000000" w:rsidRDefault="00C70DEF">
      <w:pPr>
        <w:pStyle w:val="ConsPlusNormal"/>
        <w:ind w:firstLine="540"/>
        <w:jc w:val="both"/>
      </w:pPr>
      <w:r>
        <w:rPr>
          <w:b/>
          <w:bCs/>
          <w:i/>
          <w:iCs/>
        </w:rPr>
        <w:t>Доплата налоговой разницы в 2% после аванса</w:t>
      </w:r>
    </w:p>
    <w:p w:rsidR="00000000" w:rsidRDefault="00C70DEF">
      <w:pPr>
        <w:pStyle w:val="ConsPlusNormal"/>
        <w:jc w:val="both"/>
      </w:pPr>
    </w:p>
    <w:p w:rsidR="00000000" w:rsidRDefault="00C70DEF">
      <w:pPr>
        <w:pStyle w:val="ConsPlusNormal"/>
        <w:ind w:firstLine="540"/>
        <w:jc w:val="both"/>
      </w:pPr>
      <w:r>
        <w:t>Покупатель внес</w:t>
      </w:r>
      <w:r>
        <w:t xml:space="preserve"> аванс, а потом решил до отгрузки доплатить разницу в 2%.</w:t>
      </w:r>
    </w:p>
    <w:p w:rsidR="00000000" w:rsidRDefault="00C70DEF">
      <w:pPr>
        <w:pStyle w:val="ConsPlusNormal"/>
        <w:spacing w:before="240"/>
        <w:ind w:firstLine="540"/>
        <w:jc w:val="both"/>
      </w:pPr>
      <w:r>
        <w:t xml:space="preserve">- Если разница перечислена в 2018 году - это доплата </w:t>
      </w:r>
      <w:r>
        <w:rPr>
          <w:b/>
          <w:bCs/>
          <w:color w:val="0000FF"/>
        </w:rPr>
        <w:t>стоимости</w:t>
      </w:r>
      <w:r>
        <w:t>. С нее нужно перечислить НДС по ставке 18/118. Выставьте корректировочный счет-фактуру на разницу стоимости.</w:t>
      </w:r>
    </w:p>
    <w:p w:rsidR="00000000" w:rsidRDefault="00C70DEF">
      <w:pPr>
        <w:pStyle w:val="ConsPlusNormal"/>
        <w:ind w:left="540"/>
        <w:jc w:val="both"/>
      </w:pPr>
    </w:p>
    <w:p w:rsidR="00000000" w:rsidRDefault="00E14967">
      <w:pPr>
        <w:pStyle w:val="ConsPlusNormal"/>
        <w:jc w:val="center"/>
      </w:pPr>
      <w:r>
        <w:rPr>
          <w:position w:val="-126"/>
        </w:rPr>
        <w:pict>
          <v:shape id="_x0000_i1026" type="#_x0000_t75" style="width:288.75pt;height:175.5pt">
            <v:imagedata r:id="rId8" o:title=""/>
          </v:shape>
        </w:pict>
      </w:r>
      <w:bookmarkStart w:id="0" w:name="_GoBack"/>
      <w:bookmarkEnd w:id="0"/>
    </w:p>
    <w:p w:rsidR="00000000" w:rsidRDefault="00C70DEF">
      <w:pPr>
        <w:pStyle w:val="ConsPlusNormal"/>
        <w:ind w:left="540"/>
        <w:jc w:val="both"/>
      </w:pPr>
    </w:p>
    <w:p w:rsidR="00000000" w:rsidRDefault="00C70DEF">
      <w:pPr>
        <w:pStyle w:val="ConsPlusNormal"/>
        <w:ind w:firstLine="540"/>
        <w:jc w:val="both"/>
      </w:pPr>
      <w:r>
        <w:t>Возможен другой вариант, о котором ФНС не говорит: составить еще один авансовый счет-фактуру со ставкой 18/118.</w:t>
      </w:r>
    </w:p>
    <w:p w:rsidR="00000000" w:rsidRDefault="00C70DEF">
      <w:pPr>
        <w:pStyle w:val="ConsPlusNormal"/>
        <w:spacing w:before="240"/>
        <w:ind w:firstLine="540"/>
        <w:jc w:val="both"/>
      </w:pPr>
      <w:r>
        <w:t xml:space="preserve">- Если разница перечислена в 2019 году - это доплата </w:t>
      </w:r>
      <w:r>
        <w:rPr>
          <w:b/>
          <w:bCs/>
          <w:color w:val="0000FF"/>
        </w:rPr>
        <w:t>налога</w:t>
      </w:r>
      <w:r>
        <w:t>. Выставьте корректировочный счет-фактуру на разницу суммы налога.</w:t>
      </w:r>
    </w:p>
    <w:p w:rsidR="00000000" w:rsidRDefault="00C70DEF">
      <w:pPr>
        <w:pStyle w:val="ConsPlusNormal"/>
        <w:ind w:left="540"/>
        <w:jc w:val="both"/>
      </w:pPr>
    </w:p>
    <w:p w:rsidR="00000000" w:rsidRDefault="00E14967">
      <w:pPr>
        <w:pStyle w:val="ConsPlusNormal"/>
        <w:jc w:val="center"/>
      </w:pPr>
      <w:r>
        <w:rPr>
          <w:position w:val="-127"/>
        </w:rPr>
        <w:pict>
          <v:shape id="_x0000_i1027" type="#_x0000_t75" style="width:4in;height:176.25pt">
            <v:imagedata r:id="rId9" o:title=""/>
          </v:shape>
        </w:pict>
      </w:r>
    </w:p>
    <w:p w:rsidR="00000000" w:rsidRDefault="00C70DEF">
      <w:pPr>
        <w:pStyle w:val="ConsPlusNormal"/>
        <w:ind w:left="540"/>
        <w:jc w:val="both"/>
      </w:pPr>
    </w:p>
    <w:p w:rsidR="00000000" w:rsidRDefault="00C70DEF">
      <w:pPr>
        <w:pStyle w:val="ConsPlusNormal"/>
        <w:ind w:firstLine="540"/>
        <w:jc w:val="both"/>
      </w:pPr>
      <w:r>
        <w:t>На момент отгрузки продавец исчисляет НДС по ставке 20%, а налог, исчисленный на основе корректировочных счетов-фактур, принимает к вычету.</w:t>
      </w:r>
    </w:p>
    <w:p w:rsidR="00000000" w:rsidRDefault="00C70DEF">
      <w:pPr>
        <w:pStyle w:val="ConsPlusNormal"/>
        <w:spacing w:before="240"/>
        <w:ind w:firstLine="540"/>
        <w:jc w:val="both"/>
      </w:pPr>
      <w:r>
        <w:t>Можно составить корректировочный счет-фактуру к нескольким счетам-фактурам, составл</w:t>
      </w:r>
      <w:r>
        <w:t>енным ранее. ФНС разрешила так делать.</w:t>
      </w:r>
    </w:p>
    <w:p w:rsidR="00000000" w:rsidRDefault="00C70DEF">
      <w:pPr>
        <w:pStyle w:val="ConsPlusNormal"/>
        <w:spacing w:before="240"/>
        <w:ind w:firstLine="540"/>
        <w:jc w:val="both"/>
      </w:pPr>
      <w:r>
        <w:t>Обратите внимание: если покупатель - не плательщик НДС, то вместо корректировочного счета-фактуры можно составить другой документ, например бухсправку.</w:t>
      </w:r>
    </w:p>
    <w:p w:rsidR="00000000" w:rsidRDefault="00C70DEF">
      <w:pPr>
        <w:pStyle w:val="ConsPlusNormal"/>
        <w:jc w:val="both"/>
      </w:pPr>
    </w:p>
    <w:p w:rsidR="00000000" w:rsidRDefault="00C70DEF">
      <w:pPr>
        <w:pStyle w:val="ConsPlusNormal"/>
        <w:ind w:firstLine="540"/>
        <w:jc w:val="both"/>
      </w:pPr>
      <w:r>
        <w:rPr>
          <w:b/>
          <w:bCs/>
          <w:i/>
          <w:iCs/>
        </w:rPr>
        <w:t>Доплата налоговой разницы в 2% включена в аванс</w:t>
      </w:r>
    </w:p>
    <w:p w:rsidR="00000000" w:rsidRDefault="00C70DEF">
      <w:pPr>
        <w:pStyle w:val="ConsPlusNormal"/>
        <w:jc w:val="both"/>
      </w:pPr>
    </w:p>
    <w:p w:rsidR="00000000" w:rsidRDefault="00C70DEF">
      <w:pPr>
        <w:pStyle w:val="ConsPlusNormal"/>
        <w:ind w:firstLine="540"/>
        <w:jc w:val="both"/>
      </w:pPr>
      <w:r>
        <w:t>Если стороны до</w:t>
      </w:r>
      <w:r>
        <w:t>говорились внести предоплату, рассчитанную с учетом ставки НДС 20%, до нового года, корректировочные счета-фактуры составлять не нужно. При получении предоплаты нужно исчислить НДС по ставке 18/118, а при отгрузке - уже по ставке 20%. НДС со всей суммы пре</w:t>
      </w:r>
      <w:r>
        <w:t>доплаты можно принять к вычету.</w:t>
      </w:r>
    </w:p>
    <w:p w:rsidR="00000000" w:rsidRDefault="00C70DEF">
      <w:pPr>
        <w:pStyle w:val="ConsPlusNormal"/>
        <w:jc w:val="both"/>
      </w:pPr>
    </w:p>
    <w:p w:rsidR="00000000" w:rsidRDefault="00C70DEF">
      <w:pPr>
        <w:pStyle w:val="ConsPlusNormal"/>
        <w:ind w:firstLine="540"/>
        <w:jc w:val="both"/>
      </w:pPr>
      <w:r>
        <w:rPr>
          <w:b/>
          <w:bCs/>
          <w:i/>
          <w:iCs/>
        </w:rPr>
        <w:t>Особенности для налоговых агентов</w:t>
      </w:r>
    </w:p>
    <w:p w:rsidR="00000000" w:rsidRDefault="00C70DEF">
      <w:pPr>
        <w:pStyle w:val="ConsPlusNormal"/>
        <w:jc w:val="both"/>
      </w:pPr>
    </w:p>
    <w:p w:rsidR="00000000" w:rsidRDefault="00C70DEF">
      <w:pPr>
        <w:pStyle w:val="ConsPlusNormal"/>
        <w:ind w:firstLine="540"/>
        <w:jc w:val="both"/>
      </w:pPr>
      <w:r>
        <w:t xml:space="preserve">При </w:t>
      </w:r>
      <w:r>
        <w:rPr>
          <w:b/>
          <w:bCs/>
        </w:rPr>
        <w:t>покупке товаров у иностранцев</w:t>
      </w:r>
      <w:r>
        <w:t xml:space="preserve">, не состоящих на учете в России, и </w:t>
      </w:r>
      <w:r>
        <w:rPr>
          <w:b/>
          <w:bCs/>
        </w:rPr>
        <w:t>аренде государственного и муниципального имущества</w:t>
      </w:r>
      <w:r>
        <w:t xml:space="preserve"> есть нюансы.</w:t>
      </w:r>
    </w:p>
    <w:p w:rsidR="00000000" w:rsidRDefault="00C70DEF">
      <w:pPr>
        <w:pStyle w:val="ConsPlusNormal"/>
        <w:spacing w:before="240"/>
        <w:ind w:firstLine="540"/>
        <w:jc w:val="both"/>
      </w:pPr>
      <w:r>
        <w:t xml:space="preserve">Если предоплата поступила в 2018 году, то налоговый агент должен перечислить НДС по ставке 18/118. При последующей отгрузке в 2019 году исчислять налог </w:t>
      </w:r>
      <w:r>
        <w:rPr>
          <w:b/>
          <w:bCs/>
          <w:color w:val="0000FF"/>
        </w:rPr>
        <w:t>не нужно</w:t>
      </w:r>
      <w:r>
        <w:t>.</w:t>
      </w:r>
    </w:p>
    <w:p w:rsidR="00000000" w:rsidRDefault="00C70DEF">
      <w:pPr>
        <w:pStyle w:val="ConsPlusNormal"/>
        <w:spacing w:before="240"/>
        <w:ind w:firstLine="540"/>
        <w:jc w:val="both"/>
      </w:pPr>
      <w:r>
        <w:t>Если отгрузка была в 2018 году, а оплату организация перечисляет в 2019 году, то НДС нужно зап</w:t>
      </w:r>
      <w:r>
        <w:t xml:space="preserve">латить </w:t>
      </w:r>
      <w:r>
        <w:rPr>
          <w:b/>
          <w:bCs/>
        </w:rPr>
        <w:t>все равно по ставке 18/118</w:t>
      </w:r>
      <w:r>
        <w:t>. Ведь ставка 20% применяется к отгрузкам в новом году.</w:t>
      </w:r>
    </w:p>
    <w:p w:rsidR="00000000" w:rsidRDefault="00C70DEF">
      <w:pPr>
        <w:pStyle w:val="ConsPlusNormal"/>
        <w:spacing w:before="240"/>
        <w:ind w:firstLine="540"/>
        <w:jc w:val="both"/>
      </w:pPr>
      <w:r>
        <w:t>ФНС обращает внимание, что эти особенности нельзя применять другим налоговым агентам, например покупателям сырых шкур животных, металлолома, вторичного алюминия. Им ну</w:t>
      </w:r>
      <w:r>
        <w:t>жно руководствоваться общими правилами и определять налоговую базу дважды: по авансу и по отгрузке.</w:t>
      </w:r>
    </w:p>
    <w:p w:rsidR="00000000" w:rsidRDefault="00C70DEF">
      <w:pPr>
        <w:pStyle w:val="ConsPlusNormal"/>
        <w:jc w:val="both"/>
      </w:pPr>
    </w:p>
    <w:p w:rsidR="00000000" w:rsidRDefault="00E14967">
      <w:pPr>
        <w:pStyle w:val="ConsPlusTitle"/>
        <w:ind w:firstLine="540"/>
        <w:jc w:val="both"/>
        <w:outlineLvl w:val="0"/>
      </w:pPr>
      <w:r>
        <w:br w:type="page"/>
      </w:r>
      <w:r w:rsidR="00C70DEF">
        <w:lastRenderedPageBreak/>
        <w:t>Исправление ошибок, изменение цены или количества товаров</w:t>
      </w:r>
    </w:p>
    <w:p w:rsidR="00000000" w:rsidRDefault="00C70DEF">
      <w:pPr>
        <w:pStyle w:val="ConsPlusNormal"/>
        <w:jc w:val="both"/>
      </w:pPr>
    </w:p>
    <w:p w:rsidR="00000000" w:rsidRDefault="00C70DEF">
      <w:pPr>
        <w:pStyle w:val="ConsPlusNormal"/>
        <w:ind w:firstLine="540"/>
        <w:jc w:val="both"/>
      </w:pPr>
      <w:r>
        <w:t xml:space="preserve">Если в новом году потребуется уточнить количество или цену товаров, отгруженных в 2018 году, то </w:t>
      </w:r>
      <w:r>
        <w:t xml:space="preserve">в корректировочном счете-фактуре укажите в нем </w:t>
      </w:r>
      <w:r>
        <w:rPr>
          <w:b/>
          <w:bCs/>
        </w:rPr>
        <w:t>ту же ставку, что и в первоначальном</w:t>
      </w:r>
      <w:r>
        <w:t>. Ведь отгрузка была до нового года.</w:t>
      </w:r>
    </w:p>
    <w:p w:rsidR="00000000" w:rsidRDefault="00C70DEF">
      <w:pPr>
        <w:pStyle w:val="ConsPlusNormal"/>
        <w:spacing w:before="240"/>
        <w:ind w:firstLine="540"/>
        <w:jc w:val="both"/>
      </w:pPr>
      <w:r>
        <w:t>То же самое касается и исправления счетов-фактур.</w:t>
      </w:r>
    </w:p>
    <w:p w:rsidR="00000000" w:rsidRDefault="00C70DEF">
      <w:pPr>
        <w:pStyle w:val="ConsPlusNormal"/>
        <w:jc w:val="both"/>
      </w:pPr>
    </w:p>
    <w:p w:rsidR="00000000" w:rsidRDefault="00C70DEF">
      <w:pPr>
        <w:pStyle w:val="ConsPlusTitle"/>
        <w:ind w:firstLine="540"/>
        <w:jc w:val="both"/>
        <w:outlineLvl w:val="0"/>
      </w:pPr>
      <w:r>
        <w:t>Возврат товаров</w:t>
      </w:r>
    </w:p>
    <w:p w:rsidR="00000000" w:rsidRDefault="00C70DEF">
      <w:pPr>
        <w:pStyle w:val="ConsPlusNormal"/>
        <w:jc w:val="both"/>
      </w:pPr>
    </w:p>
    <w:p w:rsidR="00000000" w:rsidRDefault="00C70DEF">
      <w:pPr>
        <w:pStyle w:val="ConsPlusNormal"/>
        <w:ind w:firstLine="540"/>
        <w:jc w:val="both"/>
      </w:pPr>
      <w:r>
        <w:t xml:space="preserve">Налоговики рекомендуют продавцам </w:t>
      </w:r>
      <w:r>
        <w:rPr>
          <w:b/>
          <w:bCs/>
        </w:rPr>
        <w:t>всегда</w:t>
      </w:r>
      <w:r>
        <w:t xml:space="preserve"> оформлять возврат товаров ко</w:t>
      </w:r>
      <w:r>
        <w:t>рректировочными счетами-фактурами. При этом не важно:</w:t>
      </w:r>
    </w:p>
    <w:p w:rsidR="00000000" w:rsidRDefault="00C70DEF">
      <w:pPr>
        <w:pStyle w:val="ConsPlusNormal"/>
        <w:spacing w:before="240"/>
        <w:ind w:firstLine="540"/>
        <w:jc w:val="both"/>
      </w:pPr>
      <w:r>
        <w:t>- принял ли покупатель товары на учет;</w:t>
      </w:r>
    </w:p>
    <w:p w:rsidR="00000000" w:rsidRDefault="00C70DEF">
      <w:pPr>
        <w:pStyle w:val="ConsPlusNormal"/>
        <w:spacing w:before="240"/>
        <w:ind w:firstLine="540"/>
        <w:jc w:val="both"/>
      </w:pPr>
      <w:r>
        <w:t>- когда была отгрузка - до нового года или после;</w:t>
      </w:r>
    </w:p>
    <w:p w:rsidR="00000000" w:rsidRDefault="00C70DEF">
      <w:pPr>
        <w:pStyle w:val="ConsPlusNormal"/>
        <w:spacing w:before="240"/>
        <w:ind w:firstLine="540"/>
        <w:jc w:val="both"/>
      </w:pPr>
      <w:r>
        <w:t>- возвращается вся партия товара или ее часть.</w:t>
      </w:r>
    </w:p>
    <w:p w:rsidR="00000000" w:rsidRDefault="00C70DEF">
      <w:pPr>
        <w:pStyle w:val="ConsPlusNormal"/>
        <w:spacing w:before="240"/>
        <w:ind w:firstLine="540"/>
        <w:jc w:val="both"/>
      </w:pPr>
      <w:r>
        <w:t>Ведомство обращает внимание, что в корректировочный счет-фактуру н</w:t>
      </w:r>
      <w:r>
        <w:t>ужно внести ту же ставку, что была в первоначальном документе.</w:t>
      </w:r>
    </w:p>
    <w:p w:rsidR="00000000" w:rsidRDefault="00C70DEF">
      <w:pPr>
        <w:pStyle w:val="ConsPlusNormal"/>
        <w:spacing w:before="240"/>
        <w:ind w:firstLine="540"/>
        <w:jc w:val="both"/>
      </w:pPr>
      <w:r>
        <w:t>Один экземпляр корректировочного счета-фактуры передайте покупателю, если он плательщик НДС. Покупатель должен будет восстановить принятый к вычету налог.</w:t>
      </w:r>
    </w:p>
    <w:p w:rsidR="00000000" w:rsidRDefault="00C70DEF">
      <w:pPr>
        <w:pStyle w:val="ConsPlusNormal"/>
        <w:jc w:val="both"/>
      </w:pPr>
    </w:p>
    <w:p w:rsidR="00000000" w:rsidRDefault="00C70DEF">
      <w:pPr>
        <w:pStyle w:val="ConsPlusNormal"/>
        <w:jc w:val="both"/>
      </w:pPr>
    </w:p>
    <w:p w:rsidR="00C70DEF" w:rsidRDefault="00C70DE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C70DEF">
      <w:headerReference w:type="default" r:id="rId10"/>
      <w:footerReference w:type="default" r:id="rId11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DEF" w:rsidRDefault="00C70DEF">
      <w:pPr>
        <w:spacing w:after="0" w:line="240" w:lineRule="auto"/>
      </w:pPr>
      <w:r>
        <w:separator/>
      </w:r>
    </w:p>
  </w:endnote>
  <w:endnote w:type="continuationSeparator" w:id="0">
    <w:p w:rsidR="00C70DEF" w:rsidRDefault="00C7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C70DEF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00000" w:rsidRPr="00C70DEF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C70DEF" w:rsidRDefault="00C70DEF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  <w:r w:rsidRPr="00C70DEF">
            <w:rPr>
              <w:b/>
              <w:bCs/>
              <w:color w:val="333399"/>
              <w:sz w:val="28"/>
              <w:szCs w:val="28"/>
            </w:rPr>
            <w:t>КонсультантПлюс</w:t>
          </w:r>
          <w:r w:rsidRPr="00C70DEF"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C70DEF" w:rsidRDefault="00C70DEF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 w:rsidRPr="00C70DEF"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C70DEF" w:rsidRDefault="00C70DEF">
          <w:pPr>
            <w:pStyle w:val="ConsPlusNormal"/>
            <w:jc w:val="right"/>
            <w:rPr>
              <w:sz w:val="20"/>
              <w:szCs w:val="20"/>
            </w:rPr>
          </w:pPr>
          <w:r w:rsidRPr="00C70DEF">
            <w:rPr>
              <w:sz w:val="20"/>
              <w:szCs w:val="20"/>
            </w:rPr>
            <w:t xml:space="preserve">Страница </w:t>
          </w:r>
          <w:r w:rsidRPr="00C70DEF">
            <w:rPr>
              <w:sz w:val="20"/>
              <w:szCs w:val="20"/>
            </w:rPr>
            <w:fldChar w:fldCharType="begin"/>
          </w:r>
          <w:r w:rsidRPr="00C70DEF">
            <w:rPr>
              <w:sz w:val="20"/>
              <w:szCs w:val="20"/>
            </w:rPr>
            <w:instrText>\PAGE</w:instrText>
          </w:r>
          <w:r w:rsidR="00E14967" w:rsidRPr="00C70DEF">
            <w:rPr>
              <w:sz w:val="20"/>
              <w:szCs w:val="20"/>
            </w:rPr>
            <w:fldChar w:fldCharType="separate"/>
          </w:r>
          <w:r w:rsidR="00E14967" w:rsidRPr="00C70DEF">
            <w:rPr>
              <w:noProof/>
              <w:sz w:val="20"/>
              <w:szCs w:val="20"/>
            </w:rPr>
            <w:t>3</w:t>
          </w:r>
          <w:r w:rsidRPr="00C70DEF">
            <w:rPr>
              <w:sz w:val="20"/>
              <w:szCs w:val="20"/>
            </w:rPr>
            <w:fldChar w:fldCharType="end"/>
          </w:r>
          <w:r w:rsidRPr="00C70DEF">
            <w:rPr>
              <w:sz w:val="20"/>
              <w:szCs w:val="20"/>
            </w:rPr>
            <w:t xml:space="preserve"> из </w:t>
          </w:r>
          <w:r w:rsidRPr="00C70DEF">
            <w:rPr>
              <w:sz w:val="20"/>
              <w:szCs w:val="20"/>
            </w:rPr>
            <w:fldChar w:fldCharType="begin"/>
          </w:r>
          <w:r w:rsidRPr="00C70DEF">
            <w:rPr>
              <w:sz w:val="20"/>
              <w:szCs w:val="20"/>
            </w:rPr>
            <w:instrText>\NUMPAGES</w:instrText>
          </w:r>
          <w:r w:rsidR="00E14967" w:rsidRPr="00C70DEF">
            <w:rPr>
              <w:sz w:val="20"/>
              <w:szCs w:val="20"/>
            </w:rPr>
            <w:fldChar w:fldCharType="separate"/>
          </w:r>
          <w:r w:rsidR="00E14967" w:rsidRPr="00C70DEF">
            <w:rPr>
              <w:noProof/>
              <w:sz w:val="20"/>
              <w:szCs w:val="20"/>
            </w:rPr>
            <w:t>4</w:t>
          </w:r>
          <w:r w:rsidRPr="00C70DEF">
            <w:rPr>
              <w:sz w:val="20"/>
              <w:szCs w:val="20"/>
            </w:rPr>
            <w:fldChar w:fldCharType="end"/>
          </w:r>
        </w:p>
      </w:tc>
    </w:tr>
  </w:tbl>
  <w:p w:rsidR="00000000" w:rsidRDefault="00C70DEF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DEF" w:rsidRDefault="00C70DEF">
      <w:pPr>
        <w:spacing w:after="0" w:line="240" w:lineRule="auto"/>
      </w:pPr>
      <w:r>
        <w:separator/>
      </w:r>
    </w:p>
  </w:footnote>
  <w:footnote w:type="continuationSeparator" w:id="0">
    <w:p w:rsidR="00C70DEF" w:rsidRDefault="00C7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000000" w:rsidRPr="00C70DEF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C70DEF" w:rsidRDefault="00C70DEF">
          <w:pPr>
            <w:pStyle w:val="ConsPlusNormal"/>
            <w:rPr>
              <w:sz w:val="16"/>
              <w:szCs w:val="16"/>
            </w:rPr>
          </w:pPr>
          <w:r w:rsidRPr="00C70DEF">
            <w:rPr>
              <w:sz w:val="16"/>
              <w:szCs w:val="16"/>
            </w:rPr>
            <w:t>Обзор: "НДС 20%: налоговики выпустили рекомендации по переходу на новую ставку"</w:t>
          </w:r>
          <w:r w:rsidRPr="00C70DEF">
            <w:rPr>
              <w:sz w:val="16"/>
              <w:szCs w:val="16"/>
            </w:rPr>
            <w:br/>
            <w:t>(КонсультантПлюс, 2018)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C70DEF" w:rsidRDefault="00C70DEF">
          <w:pPr>
            <w:pStyle w:val="ConsPlusNormal"/>
            <w:jc w:val="center"/>
          </w:pPr>
        </w:p>
        <w:p w:rsidR="00000000" w:rsidRPr="00C70DEF" w:rsidRDefault="00C70DEF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C70DEF" w:rsidRDefault="00C70DEF">
          <w:pPr>
            <w:pStyle w:val="ConsPlusNormal"/>
            <w:jc w:val="right"/>
            <w:rPr>
              <w:sz w:val="16"/>
              <w:szCs w:val="16"/>
            </w:rPr>
          </w:pPr>
          <w:r w:rsidRPr="00C70DEF"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 w:rsidRPr="00C70DEF">
              <w:rPr>
                <w:color w:val="0000FF"/>
                <w:sz w:val="18"/>
                <w:szCs w:val="18"/>
              </w:rPr>
              <w:t>КонсультантПлюс</w:t>
            </w:r>
          </w:hyperlink>
          <w:r w:rsidRPr="00C70DEF">
            <w:rPr>
              <w:sz w:val="18"/>
              <w:szCs w:val="18"/>
            </w:rPr>
            <w:br/>
          </w:r>
          <w:r w:rsidRPr="00C70DEF">
            <w:rPr>
              <w:sz w:val="16"/>
              <w:szCs w:val="16"/>
            </w:rPr>
            <w:t>Дата сохранения: 30.10.2018</w:t>
          </w:r>
        </w:p>
      </w:tc>
    </w:tr>
  </w:tbl>
  <w:p w:rsidR="00000000" w:rsidRDefault="00C70DEF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C70DEF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4967"/>
    <w:rsid w:val="00C70DEF"/>
    <w:rsid w:val="00E1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C7E8FE0-A0F0-48AE-B96F-45416A65B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583</Words>
  <Characters>3325</Characters>
  <Application>Microsoft Office Word</Application>
  <DocSecurity>2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Обзор: "НДС 20%: налоговики выпустили рекомендации по переходу на новую ставку"(КонсультантПлюс, 2018)</vt:lpstr>
    </vt:vector>
  </TitlesOfParts>
  <Company>КонсультантПлюс Версия 4017.00.95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Обзор: "НДС 20%: налоговики выпустили рекомендации по переходу на новую ставку"(КонсультантПлюс, 2018)</dc:title>
  <dc:subject/>
  <dc:creator>AVER</dc:creator>
  <cp:keywords/>
  <dc:description/>
  <cp:lastModifiedBy>AVER</cp:lastModifiedBy>
  <cp:revision>2</cp:revision>
  <dcterms:created xsi:type="dcterms:W3CDTF">2018-10-30T13:55:00Z</dcterms:created>
  <dcterms:modified xsi:type="dcterms:W3CDTF">2018-10-30T13:55:00Z</dcterms:modified>
</cp:coreProperties>
</file>